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3B220">
      <w:pPr>
        <w:pStyle w:val="3"/>
        <w:widowControl/>
        <w:spacing w:line="336" w:lineRule="auto"/>
        <w:ind w:left="0" w:right="1186"/>
        <w:jc w:val="left"/>
        <w:rPr>
          <w:rFonts w:hint="default" w:ascii="Times New Roman" w:hAnsi="Times New Roman" w:eastAsia="黑体" w:cs="黑体"/>
          <w:b w:val="0"/>
          <w:bCs w:val="0"/>
          <w:color w:val="231F20"/>
          <w:kern w:val="2"/>
          <w:sz w:val="32"/>
          <w:szCs w:val="32"/>
          <w:lang w:val="en-US" w:eastAsia="zh-CN"/>
        </w:rPr>
      </w:pPr>
      <w:r>
        <w:rPr>
          <w:rFonts w:hint="eastAsia" w:ascii="Times New Roman" w:hAnsi="Times New Roman" w:eastAsia="黑体" w:cs="黑体"/>
          <w:b w:val="0"/>
          <w:bCs w:val="0"/>
          <w:color w:val="231F20"/>
          <w:kern w:val="2"/>
          <w:sz w:val="32"/>
          <w:szCs w:val="32"/>
          <w:lang w:val="en-US" w:eastAsia="zh-CN"/>
        </w:rPr>
        <w:t>附件1</w:t>
      </w:r>
    </w:p>
    <w:p w14:paraId="613842F5">
      <w:pPr>
        <w:snapToGrid w:val="0"/>
        <w:spacing w:line="580" w:lineRule="exact"/>
        <w:jc w:val="center"/>
        <w:rPr>
          <w:rFonts w:hint="eastAsia" w:ascii="Times New Roman" w:hAnsi="Times New Roman" w:eastAsia="方正小标宋简体" w:cs="方正小标宋简体"/>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2024</w:t>
      </w:r>
      <w:r>
        <w:rPr>
          <w:rFonts w:hint="eastAsia" w:ascii="Times New Roman" w:hAnsi="Times New Roman" w:eastAsia="方正小标宋简体" w:cs="方正小标宋简体"/>
          <w:color w:val="000000" w:themeColor="text1"/>
          <w:kern w:val="0"/>
          <w:sz w:val="44"/>
          <w:szCs w:val="44"/>
          <w:lang w:val="en-US" w:eastAsia="zh-CN"/>
          <w14:textFill>
            <w14:solidFill>
              <w14:schemeClr w14:val="tx1"/>
            </w14:solidFill>
          </w14:textFill>
        </w:rPr>
        <w:t>年高校学生跨文化能力大赛实施方案</w:t>
      </w:r>
    </w:p>
    <w:p w14:paraId="473F274F">
      <w:pPr>
        <w:pStyle w:val="2"/>
        <w:rPr>
          <w:rFonts w:hint="eastAsia" w:ascii="Times New Roman" w:hAnsi="Times New Roman"/>
          <w:lang w:val="en-US" w:eastAsia="zh-CN"/>
        </w:rPr>
      </w:pPr>
    </w:p>
    <w:p w14:paraId="6A51454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3" w:firstLineChars="200"/>
        <w:jc w:val="both"/>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一、大赛宗旨</w:t>
      </w:r>
    </w:p>
    <w:p w14:paraId="3D849877">
      <w:pPr>
        <w:pStyle w:val="2"/>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外教社杯”全国高校学生跨文化能力大赛，以党的二十大报告精神和习近平新时代中国特色社会主义思想为指导，深入贯彻落实立德树人根本任务，服务高等教育高质量发展，助力高素质人才培养，为全国高校师生提供一个展示跨文化沟通能力、交流跨文化教学经验的平台，以赛促学，以赛促教，以赛促研，以赛促建，充分发挥大赛的育人功能，促进高等学校人才培养模式创新，培养具有中国情怀、国际视野、专业本领、跨文化沟通能力和全球胜任力的复合型国际化人才，增进不同民族和国家相互理解，推动中华文化更好走向世界，深化人类文明交流互鉴，促进世界和平发展。</w:t>
      </w:r>
    </w:p>
    <w:p w14:paraId="2885C167">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both"/>
        <w:textAlignment w:val="auto"/>
        <w:rPr>
          <w:rFonts w:hint="default"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二、组织机构</w:t>
      </w:r>
    </w:p>
    <w:p w14:paraId="44DB434F">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 xml:space="preserve">主办单位：大学生创新实践中心 </w:t>
      </w:r>
    </w:p>
    <w:p w14:paraId="0CA24AB6">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黑体" w:cs="黑体"/>
          <w:b/>
          <w:bCs/>
          <w:sz w:val="32"/>
          <w:szCs w:val="32"/>
          <w:lang w:val="en-US" w:eastAsia="zh-CN"/>
        </w:rPr>
      </w:pPr>
      <w:r>
        <w:rPr>
          <w:rFonts w:hint="eastAsia" w:ascii="Times New Roman" w:hAnsi="Times New Roman" w:eastAsia="仿宋" w:cs="仿宋"/>
          <w:kern w:val="2"/>
          <w:sz w:val="32"/>
          <w:szCs w:val="32"/>
          <w:lang w:val="en-US" w:eastAsia="zh-CN" w:bidi="ar-SA"/>
        </w:rPr>
        <w:t>承办单位：外语学院</w:t>
      </w:r>
    </w:p>
    <w:p w14:paraId="6E94BA4A">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both"/>
        <w:textAlignment w:val="auto"/>
        <w:rPr>
          <w:rFonts w:hint="default"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三、大赛赛制</w:t>
      </w:r>
    </w:p>
    <w:p w14:paraId="341EED64">
      <w:pPr>
        <w:keepNext w:val="0"/>
        <w:keepLines w:val="0"/>
        <w:pageBreakBefore w:val="0"/>
        <w:widowControl/>
        <w:suppressLineNumbers w:val="0"/>
        <w:kinsoku/>
        <w:wordWrap/>
        <w:overflowPunct/>
        <w:topLinePunct w:val="0"/>
        <w:autoSpaceDE/>
        <w:autoSpaceDN/>
        <w:bidi w:val="0"/>
        <w:adjustRightInd/>
        <w:snapToGrid/>
        <w:spacing w:line="360" w:lineRule="auto"/>
        <w:ind w:firstLine="632" w:firstLineChars="200"/>
        <w:jc w:val="both"/>
        <w:textAlignment w:val="auto"/>
        <w:rPr>
          <w:rFonts w:hint="eastAsia" w:ascii="Times New Roman" w:hAnsi="Times New Roman" w:eastAsia="仿宋" w:cs="仿宋"/>
          <w:sz w:val="32"/>
          <w:szCs w:val="32"/>
          <w:lang w:val="en-US" w:eastAsia="zh-CN"/>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参赛对象：</w:t>
      </w:r>
      <w:r>
        <w:rPr>
          <w:rFonts w:hint="eastAsia" w:ascii="Times New Roman" w:hAnsi="Times New Roman" w:eastAsia="仿宋" w:cs="仿宋"/>
          <w:sz w:val="32"/>
          <w:szCs w:val="32"/>
          <w:lang w:val="en-US" w:eastAsia="zh-CN"/>
        </w:rPr>
        <w:t xml:space="preserve">兰州工商学院在校学生均可参加，不限年级、专业。 </w:t>
      </w:r>
    </w:p>
    <w:p w14:paraId="1FFDB7F6">
      <w:pPr>
        <w:pStyle w:val="2"/>
        <w:numPr>
          <w:ilvl w:val="0"/>
          <w:numId w:val="0"/>
        </w:numPr>
        <w:ind w:firstLine="632" w:firstLineChars="200"/>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（一）组织方式参赛资格</w:t>
      </w:r>
    </w:p>
    <w:p w14:paraId="2A645CFF">
      <w:pPr>
        <w:spacing w:line="580" w:lineRule="exact"/>
        <w:ind w:firstLine="632" w:firstLineChars="200"/>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（1）省赛和全国赛均以团队形式比赛，每个团队由 3 名学生组成。鼓励不同学科（专业）的学生组队参赛。每个团队最多含 1 名英语类专业学生；不允许跨校组队。</w:t>
      </w:r>
    </w:p>
    <w:p w14:paraId="1850C9CD">
      <w:pPr>
        <w:spacing w:line="580" w:lineRule="exact"/>
        <w:ind w:firstLine="632" w:firstLineChars="200"/>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（2）每个团队最多可设 3 名指导教师。</w:t>
      </w:r>
    </w:p>
    <w:p w14:paraId="0BFEEC85">
      <w:pPr>
        <w:spacing w:line="580" w:lineRule="exact"/>
        <w:ind w:firstLine="632" w:firstLineChars="200"/>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（3）获得过全国赛一等奖及以上奖项的参赛团队成员，不得再次参赛。</w:t>
      </w:r>
    </w:p>
    <w:p w14:paraId="0E4525F2">
      <w:pPr>
        <w:pStyle w:val="2"/>
        <w:numPr>
          <w:ilvl w:val="0"/>
          <w:numId w:val="0"/>
        </w:numPr>
        <w:ind w:firstLine="632" w:firstLineChars="200"/>
        <w:rPr>
          <w:rStyle w:val="9"/>
          <w:rFonts w:hint="default"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（二）参赛报名</w:t>
      </w:r>
    </w:p>
    <w:p w14:paraId="281563B5">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参赛团队填写附件2，于9月8日前将报名表发送至邮箱：</w:t>
      </w:r>
      <w:r>
        <w:rPr>
          <w:rStyle w:val="9"/>
          <w:rFonts w:hint="eastAsia" w:ascii="Times New Roman" w:hAnsi="Times New Roman" w:eastAsia="仿宋" w:cs="仿宋_GB2312"/>
          <w:color w:val="000000" w:themeColor="text1"/>
          <w:spacing w:val="-2"/>
          <w:kern w:val="0"/>
          <w:sz w:val="32"/>
          <w:szCs w:val="32"/>
          <w:u w:val="none"/>
          <w:lang w:val="en-US" w:eastAsia="zh-CN" w:bidi="zh-CN"/>
          <w14:textFill>
            <w14:solidFill>
              <w14:schemeClr w14:val="tx1"/>
            </w14:solidFill>
          </w14:textFill>
        </w:rPr>
        <w:fldChar w:fldCharType="begin"/>
      </w:r>
      <w:r>
        <w:rPr>
          <w:rStyle w:val="9"/>
          <w:rFonts w:hint="eastAsia" w:ascii="Times New Roman" w:hAnsi="Times New Roman" w:eastAsia="仿宋" w:cs="仿宋_GB2312"/>
          <w:color w:val="000000" w:themeColor="text1"/>
          <w:spacing w:val="-2"/>
          <w:kern w:val="0"/>
          <w:sz w:val="32"/>
          <w:szCs w:val="32"/>
          <w:u w:val="none"/>
          <w:lang w:val="en-US" w:eastAsia="zh-CN" w:bidi="zh-CN"/>
          <w14:textFill>
            <w14:solidFill>
              <w14:schemeClr w14:val="tx1"/>
            </w14:solidFill>
          </w14:textFill>
        </w:rPr>
        <w:instrText xml:space="preserve"> HYPERLINK "mailto:370921660@qq.com。" </w:instrText>
      </w:r>
      <w:r>
        <w:rPr>
          <w:rStyle w:val="9"/>
          <w:rFonts w:hint="eastAsia" w:ascii="Times New Roman" w:hAnsi="Times New Roman" w:eastAsia="仿宋" w:cs="仿宋_GB2312"/>
          <w:color w:val="000000" w:themeColor="text1"/>
          <w:spacing w:val="-2"/>
          <w:kern w:val="0"/>
          <w:sz w:val="32"/>
          <w:szCs w:val="32"/>
          <w:u w:val="none"/>
          <w:lang w:val="en-US" w:eastAsia="zh-CN" w:bidi="zh-CN"/>
          <w14:textFill>
            <w14:solidFill>
              <w14:schemeClr w14:val="tx1"/>
            </w14:solidFill>
          </w14:textFill>
        </w:rPr>
        <w:fldChar w:fldCharType="separate"/>
      </w:r>
      <w:r>
        <w:rPr>
          <w:rStyle w:val="9"/>
          <w:rFonts w:hint="eastAsia" w:ascii="Times New Roman" w:hAnsi="Times New Roman" w:eastAsia="仿宋" w:cs="仿宋_GB2312"/>
          <w:color w:val="000000" w:themeColor="text1"/>
          <w:spacing w:val="-2"/>
          <w:kern w:val="0"/>
          <w:sz w:val="32"/>
          <w:szCs w:val="32"/>
          <w:u w:val="none"/>
          <w:lang w:val="en-US" w:eastAsia="zh-CN" w:bidi="zh-CN"/>
          <w14:textFill>
            <w14:solidFill>
              <w14:schemeClr w14:val="tx1"/>
            </w14:solidFill>
          </w14:textFill>
        </w:rPr>
        <w:t>ltbc2023@126.com。</w:t>
      </w:r>
      <w:r>
        <w:rPr>
          <w:rStyle w:val="9"/>
          <w:rFonts w:hint="eastAsia" w:ascii="Times New Roman" w:hAnsi="Times New Roman" w:eastAsia="仿宋" w:cs="仿宋_GB2312"/>
          <w:color w:val="000000" w:themeColor="text1"/>
          <w:spacing w:val="-2"/>
          <w:kern w:val="0"/>
          <w:sz w:val="32"/>
          <w:szCs w:val="32"/>
          <w:u w:val="none"/>
          <w:lang w:val="en-US" w:eastAsia="zh-CN" w:bidi="zh-CN"/>
          <w14:textFill>
            <w14:solidFill>
              <w14:schemeClr w14:val="tx1"/>
            </w14:solidFill>
          </w14:textFill>
        </w:rPr>
        <w:fldChar w:fldCharType="end"/>
      </w:r>
      <w:bookmarkStart w:id="0" w:name="_GoBack"/>
      <w:bookmarkEnd w:id="0"/>
    </w:p>
    <w:p w14:paraId="593ACE8E">
      <w:pPr>
        <w:pStyle w:val="2"/>
        <w:numPr>
          <w:ilvl w:val="0"/>
          <w:numId w:val="0"/>
        </w:numPr>
        <w:ind w:firstLine="632" w:firstLineChars="200"/>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（三）赛程安排</w:t>
      </w:r>
    </w:p>
    <w:p w14:paraId="5E78A80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校赛时间：2024年9月12日</w:t>
      </w:r>
    </w:p>
    <w:p w14:paraId="3399656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9"/>
          <w:rFonts w:hint="default"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校赛地点：另行通知</w:t>
      </w:r>
    </w:p>
    <w:p w14:paraId="73AD0585">
      <w:pPr>
        <w:pStyle w:val="2"/>
        <w:numPr>
          <w:ilvl w:val="0"/>
          <w:numId w:val="0"/>
        </w:numPr>
        <w:ind w:firstLine="632" w:firstLineChars="200"/>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（四）参赛语种</w:t>
      </w:r>
    </w:p>
    <w:p w14:paraId="0B816F2B">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Style w:val="9"/>
          <w:rFonts w:hint="eastAsia" w:ascii="Times New Roman" w:hAnsi="Times New Roman" w:eastAsia="仿宋" w:cs="仿宋_GB2312"/>
          <w:color w:val="000000" w:themeColor="text1"/>
          <w:spacing w:val="-2"/>
          <w:kern w:val="0"/>
          <w:sz w:val="32"/>
          <w:szCs w:val="32"/>
          <w:lang w:val="en-US"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参赛语种为英语，参赛案例用英语撰写，允许使用少量说明性的汉语，</w:t>
      </w:r>
      <w:r>
        <w:rPr>
          <w:rStyle w:val="9"/>
          <w:rFonts w:hint="eastAsia" w:ascii="Times New Roman" w:hAnsi="Times New Roman" w:eastAsia="仿宋" w:cs="仿宋_GB2312"/>
          <w:color w:val="000000" w:themeColor="text1"/>
          <w:spacing w:val="-2"/>
          <w:kern w:val="0"/>
          <w:sz w:val="32"/>
          <w:szCs w:val="32"/>
          <w:lang w:val="en-US" w:bidi="zh-CN"/>
          <w14:textFill>
            <w14:solidFill>
              <w14:schemeClr w14:val="tx1"/>
            </w14:solidFill>
          </w14:textFill>
        </w:rPr>
        <w:t>中文表述所占时间不得超过比赛时间的5%，超过则会有相应扣分。</w:t>
      </w:r>
    </w:p>
    <w:p w14:paraId="17D98166">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643" w:firstLineChars="200"/>
        <w:jc w:val="both"/>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比赛环节</w:t>
      </w:r>
    </w:p>
    <w:p w14:paraId="468B83F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32" w:firstLineChars="200"/>
        <w:jc w:val="both"/>
        <w:textAlignment w:val="auto"/>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校级初赛包括案例展示分析、回答提问等环节。</w:t>
      </w:r>
    </w:p>
    <w:p w14:paraId="2D2D880D">
      <w:pPr>
        <w:pStyle w:val="2"/>
        <w:numPr>
          <w:ilvl w:val="0"/>
          <w:numId w:val="0"/>
        </w:numPr>
        <w:ind w:firstLine="632" w:firstLineChars="200"/>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 xml:space="preserve">（一）案例开发与展析 </w:t>
      </w:r>
    </w:p>
    <w:p w14:paraId="1498AA3A">
      <w:pPr>
        <w:keepNext w:val="0"/>
        <w:keepLines w:val="0"/>
        <w:widowControl/>
        <w:numPr>
          <w:ilvl w:val="0"/>
          <w:numId w:val="0"/>
        </w:numPr>
        <w:suppressLineNumbers w:val="0"/>
        <w:ind w:firstLine="632" w:firstLineChars="200"/>
        <w:jc w:val="left"/>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1. 案例开发</w:t>
      </w:r>
    </w:p>
    <w:p w14:paraId="17E451B8">
      <w:pPr>
        <w:keepNext w:val="0"/>
        <w:keepLines w:val="0"/>
        <w:widowControl/>
        <w:numPr>
          <w:ilvl w:val="0"/>
          <w:numId w:val="0"/>
        </w:numPr>
        <w:suppressLineNumbers w:val="0"/>
        <w:ind w:firstLine="632" w:firstLineChars="200"/>
        <w:jc w:val="left"/>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 xml:space="preserve">参赛团队围绕多元文化生活、公共外交、商务沟通三个主题中的一个主题，根据团队成员自身经历、观察或阅读，自主开发与主题相关、具有原创性的跨文化交际案例。不得直接照搬、模仿影视作品。 </w:t>
      </w:r>
    </w:p>
    <w:p w14:paraId="7C1B570A">
      <w:pPr>
        <w:keepNext w:val="0"/>
        <w:keepLines w:val="0"/>
        <w:widowControl/>
        <w:numPr>
          <w:ilvl w:val="0"/>
          <w:numId w:val="2"/>
        </w:numPr>
        <w:suppressLineNumbers w:val="0"/>
        <w:ind w:firstLine="632" w:firstLineChars="200"/>
        <w:jc w:val="left"/>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 xml:space="preserve">案例展示 </w:t>
      </w:r>
    </w:p>
    <w:p w14:paraId="589ADF03">
      <w:pPr>
        <w:keepNext w:val="0"/>
        <w:keepLines w:val="0"/>
        <w:widowControl/>
        <w:suppressLineNumbers w:val="0"/>
        <w:ind w:firstLine="632" w:firstLineChars="200"/>
        <w:jc w:val="left"/>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 xml:space="preserve">参赛团队现场展示案例。展现形式不限，要求自然、合理，能生动、清晰展示案 </w:t>
      </w:r>
    </w:p>
    <w:p w14:paraId="06D9DACD">
      <w:pPr>
        <w:keepNext w:val="0"/>
        <w:keepLines w:val="0"/>
        <w:widowControl/>
        <w:suppressLineNumbers w:val="0"/>
        <w:jc w:val="left"/>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 xml:space="preserve">例内容。 </w:t>
      </w:r>
    </w:p>
    <w:p w14:paraId="553D53A8">
      <w:pPr>
        <w:keepNext w:val="0"/>
        <w:keepLines w:val="0"/>
        <w:widowControl/>
        <w:numPr>
          <w:ilvl w:val="0"/>
          <w:numId w:val="2"/>
        </w:numPr>
        <w:suppressLineNumbers w:val="0"/>
        <w:ind w:left="0" w:leftChars="0" w:firstLine="632" w:firstLineChars="200"/>
        <w:jc w:val="left"/>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 xml:space="preserve">案例分析 </w:t>
      </w:r>
    </w:p>
    <w:p w14:paraId="499D9893">
      <w:pPr>
        <w:keepNext w:val="0"/>
        <w:keepLines w:val="0"/>
        <w:widowControl/>
        <w:suppressLineNumbers w:val="0"/>
        <w:ind w:firstLine="632" w:firstLineChars="200"/>
        <w:jc w:val="left"/>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 xml:space="preserve">参赛团队运用跨文化交际相关概念和理论，对案例中的跨文化现象和问题进行分析。 </w:t>
      </w:r>
    </w:p>
    <w:p w14:paraId="581F03C6">
      <w:pPr>
        <w:keepNext w:val="0"/>
        <w:keepLines w:val="0"/>
        <w:widowControl/>
        <w:numPr>
          <w:ilvl w:val="0"/>
          <w:numId w:val="0"/>
        </w:numPr>
        <w:suppressLineNumbers w:val="0"/>
        <w:ind w:leftChars="200"/>
        <w:jc w:val="left"/>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 xml:space="preserve">（二）回答评委提问 </w:t>
      </w:r>
    </w:p>
    <w:p w14:paraId="188C57DD">
      <w:pPr>
        <w:keepNext w:val="0"/>
        <w:keepLines w:val="0"/>
        <w:widowControl/>
        <w:suppressLineNumbers w:val="0"/>
        <w:ind w:firstLine="632" w:firstLineChars="200"/>
        <w:jc w:val="left"/>
        <w:rPr>
          <w:rFonts w:hint="eastAsia"/>
          <w:lang w:val="en-US" w:eastAsia="zh-CN"/>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评委针对参赛团队的案例内容和展析及</w:t>
      </w:r>
      <w:r>
        <w:rPr>
          <w:rStyle w:val="9"/>
          <w:rFonts w:hint="eastAsia" w:ascii="仿宋" w:hAnsi="仿宋" w:eastAsia="仿宋" w:cs="仿宋_GB2312"/>
          <w:color w:val="000000" w:themeColor="text1"/>
          <w:spacing w:val="-2"/>
          <w:kern w:val="0"/>
          <w:sz w:val="32"/>
          <w:szCs w:val="32"/>
          <w:lang w:val="en-US" w:eastAsia="zh-CN" w:bidi="zh-CN"/>
          <w14:textFill>
            <w14:solidFill>
              <w14:schemeClr w14:val="tx1"/>
            </w14:solidFill>
          </w14:textFill>
        </w:rPr>
        <w:t>跨文化交际相关知识的理解和掌握</w:t>
      </w: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 xml:space="preserve">进行提问，由 1 名团队成员回答。 </w:t>
      </w:r>
    </w:p>
    <w:p w14:paraId="68DCCD14">
      <w:pPr>
        <w:keepNext w:val="0"/>
        <w:keepLines w:val="0"/>
        <w:widowControl/>
        <w:suppressLineNumbers w:val="0"/>
        <w:ind w:firstLine="632" w:firstLineChars="200"/>
        <w:jc w:val="left"/>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注:案例展析总时间为 10 分钟，最低不少于 8 分钟。回答评委提问时间为 3 分钟。第一部分和第二部分回答问题的选手不能为同一名选手。</w:t>
      </w:r>
    </w:p>
    <w:p w14:paraId="3CD0AB2F">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both"/>
        <w:textAlignment w:val="auto"/>
        <w:rPr>
          <w:rFonts w:hint="default"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五、评审规则</w:t>
      </w:r>
    </w:p>
    <w:p w14:paraId="5FC3127B">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大赛考查学生在多元文化和跨文化语境下分析问题和解决问题的能力，具体表现为跨文化认知理解、跨文化敏感性、跨文化情感态度和跨文化行为技能等四个方面。</w:t>
      </w:r>
    </w:p>
    <w:p w14:paraId="31A2088E">
      <w:pPr>
        <w:pStyle w:val="2"/>
        <w:numPr>
          <w:ilvl w:val="0"/>
          <w:numId w:val="0"/>
        </w:numPr>
        <w:ind w:firstLine="420" w:firstLineChars="0"/>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（一）</w:t>
      </w: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评分依据</w:t>
      </w:r>
    </w:p>
    <w:p w14:paraId="4D4DB2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 xml:space="preserve">1. 三个维度 </w:t>
      </w:r>
    </w:p>
    <w:p w14:paraId="73359A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6" w:firstLineChars="100"/>
        <w:textAlignment w:val="auto"/>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（1）内容维度：跨文化交际案例的深度和广度、真实性和原创性，跨文化交际概念和理论运用的深入性与合理性；</w:t>
      </w:r>
    </w:p>
    <w:p w14:paraId="15005FF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6" w:firstLineChars="100"/>
        <w:textAlignment w:val="auto"/>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（2）效用维度：跨文化分析是否恰当，提出的建议是否合理，形成的反思是否具有启发性；</w:t>
      </w:r>
    </w:p>
    <w:p w14:paraId="4291B4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6" w:firstLineChars="100"/>
        <w:textAlignment w:val="auto"/>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 xml:space="preserve">（3）呈现维度：现场展示是否体现较高的综合素养，是否具有逻辑性、表现力和灵活性。 </w:t>
      </w:r>
    </w:p>
    <w:p w14:paraId="23E6E6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 xml:space="preserve">2. 五个视角 </w:t>
      </w:r>
    </w:p>
    <w:p w14:paraId="133C7C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6" w:firstLineChars="100"/>
        <w:textAlignment w:val="auto"/>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 xml:space="preserve">（1）是否具有跨文化意识和敏感性，即是否能够发现文化差异并从文化差异的角度分析问题； </w:t>
      </w:r>
    </w:p>
    <w:p w14:paraId="3F58C6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6" w:firstLineChars="100"/>
        <w:textAlignment w:val="auto"/>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 xml:space="preserve">（2）是否具有跨文化情感态度，即对不同文化是否持开放、好奇、尊重、理解和欣赏的态度； </w:t>
      </w:r>
    </w:p>
    <w:p w14:paraId="52EAA6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6" w:firstLineChars="100"/>
        <w:textAlignment w:val="auto"/>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 xml:space="preserve">（3）是否掌握并运用跨文化交际概念和理论； </w:t>
      </w:r>
    </w:p>
    <w:p w14:paraId="6A3146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6" w:firstLineChars="100"/>
        <w:textAlignment w:val="auto"/>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 xml:space="preserve">（4）是否具有跨文化交际能力，即是否表现出善于观察、倾听、讲述、对话和思辨等能力； </w:t>
      </w:r>
    </w:p>
    <w:p w14:paraId="627EB5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6" w:firstLineChars="100"/>
        <w:textAlignment w:val="auto"/>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（5）是否具有创新意识和能力。</w:t>
      </w:r>
    </w:p>
    <w:p w14:paraId="244EAC9A">
      <w:pPr>
        <w:pStyle w:val="2"/>
        <w:numPr>
          <w:ilvl w:val="0"/>
          <w:numId w:val="0"/>
        </w:numPr>
        <w:ind w:firstLine="420" w:firstLineChars="0"/>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（二）</w:t>
      </w:r>
      <w:r>
        <w:rPr>
          <w:rStyle w:val="9"/>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评分标准</w:t>
      </w:r>
    </w:p>
    <w:p w14:paraId="6219C119">
      <w:pPr>
        <w:pStyle w:val="2"/>
        <w:rPr>
          <w:rFonts w:hint="eastAsia"/>
          <w:lang w:val="en-US" w:eastAsia="zh-CN"/>
        </w:rPr>
      </w:pPr>
    </w:p>
    <w:tbl>
      <w:tblPr>
        <w:tblStyle w:val="7"/>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4541"/>
        <w:gridCol w:w="2822"/>
      </w:tblGrid>
      <w:tr w14:paraId="67A7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51" w:type="dxa"/>
            <w:vAlign w:val="center"/>
          </w:tcPr>
          <w:p w14:paraId="2722F07A">
            <w:pPr>
              <w:numPr>
                <w:ilvl w:val="0"/>
                <w:numId w:val="0"/>
              </w:numPr>
              <w:spacing w:line="580" w:lineRule="exact"/>
              <w:jc w:val="both"/>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t>评价内容</w:t>
            </w:r>
          </w:p>
        </w:tc>
        <w:tc>
          <w:tcPr>
            <w:tcW w:w="4541" w:type="dxa"/>
            <w:vAlign w:val="center"/>
          </w:tcPr>
          <w:p w14:paraId="0B4ADEA5">
            <w:pPr>
              <w:numPr>
                <w:ilvl w:val="0"/>
                <w:numId w:val="0"/>
              </w:numPr>
              <w:spacing w:line="580" w:lineRule="exact"/>
              <w:jc w:val="center"/>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t>案例开发与展析</w:t>
            </w:r>
          </w:p>
          <w:p w14:paraId="76FE33E0">
            <w:pPr>
              <w:numPr>
                <w:ilvl w:val="0"/>
                <w:numId w:val="0"/>
              </w:numPr>
              <w:spacing w:line="580" w:lineRule="exact"/>
              <w:jc w:val="center"/>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t>（70 分）</w:t>
            </w:r>
          </w:p>
        </w:tc>
        <w:tc>
          <w:tcPr>
            <w:tcW w:w="2822" w:type="dxa"/>
            <w:vAlign w:val="center"/>
          </w:tcPr>
          <w:p w14:paraId="69EE6348">
            <w:pPr>
              <w:numPr>
                <w:ilvl w:val="0"/>
                <w:numId w:val="0"/>
              </w:numPr>
              <w:spacing w:line="580" w:lineRule="exact"/>
              <w:jc w:val="center"/>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t>评委提问</w:t>
            </w:r>
          </w:p>
          <w:p w14:paraId="4C9E1A16">
            <w:pPr>
              <w:numPr>
                <w:ilvl w:val="0"/>
                <w:numId w:val="0"/>
              </w:numPr>
              <w:spacing w:line="580" w:lineRule="exact"/>
              <w:jc w:val="center"/>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t>（30 分）</w:t>
            </w:r>
          </w:p>
        </w:tc>
      </w:tr>
      <w:tr w14:paraId="5148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351" w:type="dxa"/>
            <w:vAlign w:val="center"/>
          </w:tcPr>
          <w:p w14:paraId="05976532">
            <w:pPr>
              <w:numPr>
                <w:ilvl w:val="0"/>
                <w:numId w:val="0"/>
              </w:numPr>
              <w:spacing w:line="580" w:lineRule="exact"/>
              <w:jc w:val="cente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t>具体要求</w:t>
            </w:r>
          </w:p>
        </w:tc>
        <w:tc>
          <w:tcPr>
            <w:tcW w:w="4541" w:type="dxa"/>
            <w:vAlign w:val="center"/>
          </w:tcPr>
          <w:p w14:paraId="4D38C056">
            <w:pPr>
              <w:numPr>
                <w:ilvl w:val="0"/>
                <w:numId w:val="0"/>
              </w:numPr>
              <w:spacing w:line="580" w:lineRule="exact"/>
              <w:jc w:val="both"/>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t xml:space="preserve">案例开发： </w:t>
            </w:r>
          </w:p>
          <w:p w14:paraId="2FF8F56F">
            <w:pPr>
              <w:numPr>
                <w:ilvl w:val="0"/>
                <w:numId w:val="3"/>
              </w:numPr>
              <w:spacing w:line="580" w:lineRule="exact"/>
              <w:jc w:val="left"/>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t xml:space="preserve">案例具有原创性，有深度和广度； </w:t>
            </w:r>
          </w:p>
          <w:p w14:paraId="6AA648EE">
            <w:pPr>
              <w:numPr>
                <w:ilvl w:val="0"/>
                <w:numId w:val="3"/>
              </w:numPr>
              <w:spacing w:line="580" w:lineRule="exact"/>
              <w:jc w:val="left"/>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t xml:space="preserve">案例具有代表性、典型性，能为解决其他语境中跨文化问题提供借鉴和启发； </w:t>
            </w:r>
          </w:p>
          <w:p w14:paraId="343143CE">
            <w:pPr>
              <w:numPr>
                <w:ilvl w:val="0"/>
                <w:numId w:val="3"/>
              </w:numPr>
              <w:spacing w:line="580" w:lineRule="exact"/>
              <w:jc w:val="left"/>
              <w:rPr>
                <w:rFonts w:hint="eastAsia" w:ascii="Times New Roman" w:hAnsi="Times New Roman"/>
                <w:lang w:val="en-US" w:eastAsia="zh-CN"/>
              </w:rPr>
            </w:pPr>
            <w: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t>案例符合时代要求，体现时代性。</w:t>
            </w:r>
          </w:p>
          <w:p w14:paraId="33F588CA">
            <w:pPr>
              <w:numPr>
                <w:ilvl w:val="0"/>
                <w:numId w:val="0"/>
              </w:numPr>
              <w:spacing w:line="580" w:lineRule="exact"/>
              <w:jc w:val="left"/>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t>案例展示：</w:t>
            </w:r>
            <w: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t xml:space="preserve"> </w:t>
            </w:r>
          </w:p>
          <w:p w14:paraId="290347E7">
            <w:pPr>
              <w:numPr>
                <w:ilvl w:val="0"/>
                <w:numId w:val="4"/>
              </w:numPr>
              <w:spacing w:line="580" w:lineRule="exact"/>
              <w:jc w:val="left"/>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t xml:space="preserve">设计合理，能恰当准确地表现案例内容； </w:t>
            </w:r>
          </w:p>
          <w:p w14:paraId="01646C3D">
            <w:pPr>
              <w:numPr>
                <w:ilvl w:val="0"/>
                <w:numId w:val="4"/>
              </w:numPr>
              <w:spacing w:line="580" w:lineRule="exact"/>
              <w:jc w:val="left"/>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t>前后环节逻辑合理，衔接自然；</w:t>
            </w:r>
          </w:p>
          <w:p w14:paraId="3F6904DD">
            <w:pPr>
              <w:numPr>
                <w:ilvl w:val="0"/>
                <w:numId w:val="4"/>
              </w:numPr>
              <w:spacing w:line="580" w:lineRule="exact"/>
              <w:jc w:val="left"/>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t>展现形式不限，要求自然、合理，能生动、清晰 展示案例内容；</w:t>
            </w:r>
          </w:p>
          <w:p w14:paraId="78BF8AFE">
            <w:pPr>
              <w:numPr>
                <w:ilvl w:val="0"/>
                <w:numId w:val="4"/>
              </w:numPr>
              <w:spacing w:line="580" w:lineRule="exact"/>
              <w:jc w:val="left"/>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t xml:space="preserve">语言准确、地道、流畅，语音、语调自然； </w:t>
            </w:r>
          </w:p>
          <w:p w14:paraId="05122166">
            <w:pPr>
              <w:numPr>
                <w:ilvl w:val="0"/>
                <w:numId w:val="4"/>
              </w:numPr>
              <w:spacing w:line="580" w:lineRule="exact"/>
              <w:jc w:val="left"/>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t xml:space="preserve">辅助手段如 PPT 等的使用合理有效。 </w:t>
            </w:r>
          </w:p>
          <w:p w14:paraId="70E8B4EA">
            <w:pPr>
              <w:numPr>
                <w:ilvl w:val="0"/>
                <w:numId w:val="0"/>
              </w:numPr>
              <w:spacing w:line="580" w:lineRule="exact"/>
              <w:jc w:val="left"/>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t>案例分析：</w:t>
            </w:r>
            <w: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t xml:space="preserve"> </w:t>
            </w:r>
          </w:p>
          <w:p w14:paraId="6BCDA39D">
            <w:pPr>
              <w:numPr>
                <w:ilvl w:val="0"/>
                <w:numId w:val="5"/>
              </w:numPr>
              <w:spacing w:line="580" w:lineRule="exact"/>
              <w:jc w:val="left"/>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t xml:space="preserve">能恰当运用跨文化交际概念和理论知识，对案例 中展现的跨文化现象进行分析； </w:t>
            </w:r>
          </w:p>
          <w:p w14:paraId="1A3C0B1D">
            <w:pPr>
              <w:numPr>
                <w:ilvl w:val="0"/>
                <w:numId w:val="5"/>
              </w:numPr>
              <w:spacing w:line="580" w:lineRule="exact"/>
              <w:jc w:val="left"/>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t xml:space="preserve">提供的建议恰当合理，形成的反思具有启发性。 </w:t>
            </w:r>
          </w:p>
          <w:p w14:paraId="2C9B58F0">
            <w:pPr>
              <w:numPr>
                <w:ilvl w:val="0"/>
                <w:numId w:val="0"/>
              </w:numPr>
              <w:spacing w:line="580" w:lineRule="exact"/>
              <w:jc w:val="both"/>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b/>
                <w:bCs/>
                <w:color w:val="000000" w:themeColor="text1"/>
                <w:spacing w:val="-2"/>
                <w:kern w:val="0"/>
                <w:sz w:val="24"/>
                <w:szCs w:val="24"/>
                <w:vertAlign w:val="baseline"/>
                <w:lang w:val="en-US" w:eastAsia="zh-CN" w:bidi="zh-CN"/>
                <w14:textFill>
                  <w14:solidFill>
                    <w14:schemeClr w14:val="tx1"/>
                  </w14:solidFill>
                </w14:textFill>
              </w:rPr>
              <w:t xml:space="preserve">创新意识： </w:t>
            </w:r>
          </w:p>
          <w:p w14:paraId="1FD00173">
            <w:pPr>
              <w:numPr>
                <w:ilvl w:val="0"/>
                <w:numId w:val="0"/>
              </w:numPr>
              <w:spacing w:line="580" w:lineRule="exact"/>
              <w:jc w:val="both"/>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t>体现一定的创新意识和能力。</w:t>
            </w:r>
          </w:p>
        </w:tc>
        <w:tc>
          <w:tcPr>
            <w:tcW w:w="2822" w:type="dxa"/>
            <w:vAlign w:val="center"/>
          </w:tcPr>
          <w:p w14:paraId="08DBA5B8">
            <w:pPr>
              <w:numPr>
                <w:ilvl w:val="0"/>
                <w:numId w:val="0"/>
              </w:numPr>
              <w:spacing w:line="580" w:lineRule="exact"/>
              <w:jc w:val="left"/>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t>1．能听懂评委提问，理解提问意图；</w:t>
            </w:r>
          </w:p>
          <w:p w14:paraId="1571F35C">
            <w:pPr>
              <w:numPr>
                <w:ilvl w:val="0"/>
                <w:numId w:val="0"/>
              </w:numPr>
              <w:spacing w:line="580" w:lineRule="exact"/>
              <w:jc w:val="left"/>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t>2．回答切题、中肯、简练，有理有据，具有说服力，体现出一定的跨文化理论素养；</w:t>
            </w:r>
          </w:p>
          <w:p w14:paraId="7430232F">
            <w:pPr>
              <w:numPr>
                <w:ilvl w:val="0"/>
                <w:numId w:val="0"/>
              </w:numPr>
              <w:spacing w:line="580" w:lineRule="exact"/>
              <w:jc w:val="left"/>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t>3．能快速、有效地组织应答语言，逻辑合理；</w:t>
            </w:r>
          </w:p>
          <w:p w14:paraId="0E15410A">
            <w:pPr>
              <w:numPr>
                <w:ilvl w:val="0"/>
                <w:numId w:val="0"/>
              </w:numPr>
              <w:spacing w:line="580" w:lineRule="exact"/>
              <w:jc w:val="left"/>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pPr>
            <w:r>
              <w:rPr>
                <w:rStyle w:val="9"/>
                <w:rFonts w:hint="eastAsia" w:ascii="Times New Roman" w:hAnsi="Times New Roman" w:eastAsia="仿宋" w:cs="仿宋_GB2312"/>
                <w:color w:val="000000" w:themeColor="text1"/>
                <w:spacing w:val="-2"/>
                <w:kern w:val="0"/>
                <w:sz w:val="24"/>
                <w:szCs w:val="24"/>
                <w:vertAlign w:val="baseline"/>
                <w:lang w:val="en-US" w:eastAsia="zh-CN" w:bidi="zh-CN"/>
                <w14:textFill>
                  <w14:solidFill>
                    <w14:schemeClr w14:val="tx1"/>
                  </w14:solidFill>
                </w14:textFill>
              </w:rPr>
              <w:t>4.语言准确地道流畅，语音、语调自然。</w:t>
            </w:r>
          </w:p>
        </w:tc>
      </w:tr>
    </w:tbl>
    <w:p w14:paraId="449BA30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 w:cs="仿宋"/>
          <w:sz w:val="32"/>
          <w:szCs w:val="32"/>
          <w:lang w:val="en-US" w:eastAsia="zh-CN"/>
        </w:rPr>
      </w:pPr>
    </w:p>
    <w:p w14:paraId="24E23F76">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DBFC8C-697F-424A-88A0-A9022D5D25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667E02EA-8A23-4EF6-AF28-CB565D7A9F3B}"/>
  </w:font>
  <w:font w:name="仿宋">
    <w:panose1 w:val="02010609060101010101"/>
    <w:charset w:val="86"/>
    <w:family w:val="auto"/>
    <w:pitch w:val="default"/>
    <w:sig w:usb0="800002BF" w:usb1="38CF7CFA" w:usb2="00000016" w:usb3="00000000" w:csb0="00040001" w:csb1="00000000"/>
    <w:embedRegular r:id="rId3" w:fontKey="{7D3CEB2F-0584-4EC0-BF21-C0786B13C583}"/>
  </w:font>
  <w:font w:name="仿宋_GB2312">
    <w:panose1 w:val="02010609030101010101"/>
    <w:charset w:val="86"/>
    <w:family w:val="modern"/>
    <w:pitch w:val="default"/>
    <w:sig w:usb0="00000001" w:usb1="080E0000" w:usb2="00000000" w:usb3="00000000" w:csb0="00040000" w:csb1="00000000"/>
    <w:embedRegular r:id="rId4" w:fontKey="{DB880870-FA56-49CB-8F3C-22E94E8CF3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3C83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6C59D">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36C59D">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17216"/>
    <w:multiLevelType w:val="singleLevel"/>
    <w:tmpl w:val="B7D17216"/>
    <w:lvl w:ilvl="0" w:tentative="0">
      <w:start w:val="4"/>
      <w:numFmt w:val="chineseCounting"/>
      <w:suff w:val="nothing"/>
      <w:lvlText w:val="%1、"/>
      <w:lvlJc w:val="left"/>
      <w:rPr>
        <w:rFonts w:hint="eastAsia"/>
      </w:rPr>
    </w:lvl>
  </w:abstractNum>
  <w:abstractNum w:abstractNumId="1">
    <w:nsid w:val="F6914E86"/>
    <w:multiLevelType w:val="singleLevel"/>
    <w:tmpl w:val="F6914E86"/>
    <w:lvl w:ilvl="0" w:tentative="0">
      <w:start w:val="1"/>
      <w:numFmt w:val="decimal"/>
      <w:suff w:val="nothing"/>
      <w:lvlText w:val="%1．"/>
      <w:lvlJc w:val="left"/>
    </w:lvl>
  </w:abstractNum>
  <w:abstractNum w:abstractNumId="2">
    <w:nsid w:val="29A73B3D"/>
    <w:multiLevelType w:val="singleLevel"/>
    <w:tmpl w:val="29A73B3D"/>
    <w:lvl w:ilvl="0" w:tentative="0">
      <w:start w:val="1"/>
      <w:numFmt w:val="decimal"/>
      <w:suff w:val="nothing"/>
      <w:lvlText w:val="%1．"/>
      <w:lvlJc w:val="left"/>
    </w:lvl>
  </w:abstractNum>
  <w:abstractNum w:abstractNumId="3">
    <w:nsid w:val="3CD1D339"/>
    <w:multiLevelType w:val="singleLevel"/>
    <w:tmpl w:val="3CD1D339"/>
    <w:lvl w:ilvl="0" w:tentative="0">
      <w:start w:val="1"/>
      <w:numFmt w:val="decimal"/>
      <w:suff w:val="nothing"/>
      <w:lvlText w:val="%1．"/>
      <w:lvlJc w:val="left"/>
    </w:lvl>
  </w:abstractNum>
  <w:abstractNum w:abstractNumId="4">
    <w:nsid w:val="6F6C80BA"/>
    <w:multiLevelType w:val="singleLevel"/>
    <w:tmpl w:val="6F6C80BA"/>
    <w:lvl w:ilvl="0" w:tentative="0">
      <w:start w:val="2"/>
      <w:numFmt w:val="decimal"/>
      <w:suff w:val="space"/>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MjkxMjliZDkzNDFkNGMzMDQ2MTA2MWU0YWExMTkifQ=="/>
  </w:docVars>
  <w:rsids>
    <w:rsidRoot w:val="00000000"/>
    <w:rsid w:val="001D7D62"/>
    <w:rsid w:val="00FB62F5"/>
    <w:rsid w:val="02B0537A"/>
    <w:rsid w:val="030A2E6F"/>
    <w:rsid w:val="0355746C"/>
    <w:rsid w:val="036D7252"/>
    <w:rsid w:val="094410BC"/>
    <w:rsid w:val="0B560C7D"/>
    <w:rsid w:val="0BF84795"/>
    <w:rsid w:val="0C3F1515"/>
    <w:rsid w:val="0EA53CF4"/>
    <w:rsid w:val="11D44F2B"/>
    <w:rsid w:val="1216361C"/>
    <w:rsid w:val="125C296C"/>
    <w:rsid w:val="12C87645"/>
    <w:rsid w:val="13DF1D70"/>
    <w:rsid w:val="16D05001"/>
    <w:rsid w:val="17A134C8"/>
    <w:rsid w:val="186B2A11"/>
    <w:rsid w:val="1CC63804"/>
    <w:rsid w:val="1CC6570F"/>
    <w:rsid w:val="1D8C7E6E"/>
    <w:rsid w:val="1DB324A3"/>
    <w:rsid w:val="22EA3A75"/>
    <w:rsid w:val="26A22B4F"/>
    <w:rsid w:val="26B547A5"/>
    <w:rsid w:val="279F2780"/>
    <w:rsid w:val="2AF22AC0"/>
    <w:rsid w:val="2BDE7E6E"/>
    <w:rsid w:val="2C8E7395"/>
    <w:rsid w:val="2CA33CA7"/>
    <w:rsid w:val="2F923728"/>
    <w:rsid w:val="31F030C1"/>
    <w:rsid w:val="336812CF"/>
    <w:rsid w:val="36F1637F"/>
    <w:rsid w:val="377C7A24"/>
    <w:rsid w:val="394C54A5"/>
    <w:rsid w:val="42E11945"/>
    <w:rsid w:val="4B9C7C56"/>
    <w:rsid w:val="4C417F01"/>
    <w:rsid w:val="4F496784"/>
    <w:rsid w:val="54134AEA"/>
    <w:rsid w:val="57200EA8"/>
    <w:rsid w:val="5ED23CB4"/>
    <w:rsid w:val="5FA319EF"/>
    <w:rsid w:val="637339E3"/>
    <w:rsid w:val="63893169"/>
    <w:rsid w:val="6C835966"/>
    <w:rsid w:val="6DC83DBD"/>
    <w:rsid w:val="6FE36305"/>
    <w:rsid w:val="70054690"/>
    <w:rsid w:val="71440C25"/>
    <w:rsid w:val="737E18A7"/>
    <w:rsid w:val="764F12E9"/>
    <w:rsid w:val="76EC2FDC"/>
    <w:rsid w:val="79ED6DD5"/>
    <w:rsid w:val="79F76DD5"/>
    <w:rsid w:val="7A434CC1"/>
    <w:rsid w:val="7B947605"/>
    <w:rsid w:val="7DB61C4E"/>
    <w:rsid w:val="7F10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val="0"/>
      <w:keepLines w:val="0"/>
      <w:widowControl w:val="0"/>
      <w:suppressLineNumbers w:val="0"/>
      <w:spacing w:before="0" w:beforeAutospacing="1" w:after="0" w:afterAutospacing="1"/>
      <w:ind w:left="1200"/>
      <w:jc w:val="both"/>
      <w:outlineLvl w:val="0"/>
    </w:pPr>
    <w:rPr>
      <w:rFonts w:hint="eastAsia" w:ascii="宋体" w:hAnsi="宋体" w:eastAsia="宋体" w:cs="宋体"/>
      <w:b/>
      <w:bCs/>
      <w:kern w:val="2"/>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1702</Words>
  <Characters>1734</Characters>
  <Lines>0</Lines>
  <Paragraphs>0</Paragraphs>
  <TotalTime>0</TotalTime>
  <ScaleCrop>false</ScaleCrop>
  <LinksUpToDate>false</LinksUpToDate>
  <CharactersWithSpaces>1808</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2024-06-17T03:12:00Z</dcterms:created>
  <dc:creator>Administrator</dc:creator>
  <cp:lastModifiedBy>柠萌超级酷</cp:lastModifiedBy>
  <cp:lastPrinted>2024-08-31T03:13:55Z</cp:lastPrinted>
  <dcterms:modified xsi:type="dcterms:W3CDTF">2024-08-31T03:13:56Z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CC094862E9194D8196F27D1B11FAFD6E_12</vt:lpwstr>
  </property>
</Properties>
</file>