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32" w:rsidRDefault="00B015E7" w:rsidP="00B015E7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附件</w:t>
      </w:r>
    </w:p>
    <w:p w:rsidR="00B015E7" w:rsidRDefault="00B015E7" w:rsidP="00B015E7">
      <w:pPr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B015E7" w:rsidRDefault="00957EDA" w:rsidP="00B015E7">
      <w:pPr>
        <w:ind w:firstLineChars="200" w:firstLine="643"/>
        <w:jc w:val="center"/>
        <w:rPr>
          <w:rFonts w:asciiTheme="minorEastAsia" w:hAnsiTheme="minorEastAsia"/>
          <w:b/>
          <w:sz w:val="32"/>
          <w:szCs w:val="24"/>
        </w:rPr>
      </w:pPr>
      <w:r w:rsidRPr="00B015E7">
        <w:rPr>
          <w:rFonts w:asciiTheme="minorEastAsia" w:hAnsiTheme="minorEastAsia" w:hint="eastAsia"/>
          <w:b/>
          <w:sz w:val="32"/>
          <w:szCs w:val="24"/>
        </w:rPr>
        <w:t>2018年度甘肃省高校区域循环经济重点实验室</w:t>
      </w:r>
    </w:p>
    <w:p w:rsidR="00957EDA" w:rsidRPr="00957EDA" w:rsidRDefault="00957EDA" w:rsidP="00B015E7">
      <w:pPr>
        <w:ind w:firstLineChars="200" w:firstLine="643"/>
        <w:jc w:val="center"/>
        <w:rPr>
          <w:rFonts w:asciiTheme="minorEastAsia" w:hAnsiTheme="minorEastAsia"/>
          <w:b/>
          <w:sz w:val="24"/>
          <w:szCs w:val="24"/>
        </w:rPr>
      </w:pPr>
      <w:r w:rsidRPr="00B015E7">
        <w:rPr>
          <w:rFonts w:asciiTheme="minorEastAsia" w:hAnsiTheme="minorEastAsia" w:hint="eastAsia"/>
          <w:b/>
          <w:sz w:val="32"/>
          <w:szCs w:val="24"/>
        </w:rPr>
        <w:t>开放基金课题立项名单</w:t>
      </w:r>
    </w:p>
    <w:tbl>
      <w:tblPr>
        <w:tblStyle w:val="a3"/>
        <w:tblW w:w="9923" w:type="dxa"/>
        <w:tblInd w:w="-743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57EDA" w:rsidTr="009C5ED9">
        <w:tc>
          <w:tcPr>
            <w:tcW w:w="1702" w:type="dxa"/>
          </w:tcPr>
          <w:p w:rsidR="00957EDA" w:rsidRPr="00957EDA" w:rsidRDefault="009C5ED9" w:rsidP="00957E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课题编号</w:t>
            </w:r>
          </w:p>
        </w:tc>
        <w:tc>
          <w:tcPr>
            <w:tcW w:w="8221" w:type="dxa"/>
          </w:tcPr>
          <w:p w:rsidR="00957EDA" w:rsidRPr="00957EDA" w:rsidRDefault="00957EDA" w:rsidP="00957E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</w:tr>
      <w:tr w:rsidR="00957EDA" w:rsidTr="009C5ED9">
        <w:tc>
          <w:tcPr>
            <w:tcW w:w="1702" w:type="dxa"/>
          </w:tcPr>
          <w:p w:rsidR="00957EDA" w:rsidRPr="00957EDA" w:rsidRDefault="009C5ED9" w:rsidP="009C5ED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QXKJ2018-001</w:t>
            </w:r>
          </w:p>
        </w:tc>
        <w:tc>
          <w:tcPr>
            <w:tcW w:w="8221" w:type="dxa"/>
          </w:tcPr>
          <w:p w:rsidR="00957EDA" w:rsidRPr="00957EDA" w:rsidRDefault="00957EDA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甘肃省循环经济发展中的优势特色产业研究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基于雾</w:t>
            </w:r>
            <w:proofErr w:type="gramStart"/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霾</w:t>
            </w:r>
            <w:proofErr w:type="gramEnd"/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背景下的兰州市景观生态规划策略研究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甘肃融入“一带一路”产业链的战略研究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甘肃省实施乡村振兴战略的金融支持研究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基于循环经济视阈下甘肃省中医药产业可持续发展研究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乡村振兴发展新模式：田园综合体项目之建筑节能研究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互联网+背景下兰州市废品回收行业发展路径研究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甘肃省中小企业发展循环经济支撑体系研究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基于优势特色产业的县域循环经济发展水平评价模型研究----以定西市为例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 w:rsidP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57EDA">
              <w:rPr>
                <w:rFonts w:asciiTheme="minorEastAsia" w:hAnsiTheme="minorEastAsia" w:hint="eastAsia"/>
                <w:sz w:val="24"/>
                <w:szCs w:val="24"/>
              </w:rPr>
              <w:t>甘肃循环经济PPP模式的法律规制</w:t>
            </w:r>
          </w:p>
        </w:tc>
      </w:tr>
      <w:tr w:rsidR="009C5ED9" w:rsidTr="009C5ED9">
        <w:tc>
          <w:tcPr>
            <w:tcW w:w="1702" w:type="dxa"/>
          </w:tcPr>
          <w:p w:rsidR="009C5ED9" w:rsidRDefault="009C5ED9" w:rsidP="009C5ED9"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QXKJ2018-0</w:t>
            </w:r>
            <w:bookmarkStart w:id="0" w:name="_GoBack"/>
            <w:bookmarkEnd w:id="0"/>
            <w:r w:rsidRPr="00DA168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9C5ED9" w:rsidRPr="00957EDA" w:rsidRDefault="009C5ED9" w:rsidP="00957E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7FC0">
              <w:rPr>
                <w:rFonts w:asciiTheme="minorEastAsia" w:hAnsiTheme="minorEastAsia" w:hint="eastAsia"/>
                <w:sz w:val="24"/>
                <w:szCs w:val="24"/>
              </w:rPr>
              <w:t>甘肃生态产业体系的金融支撑方案研究</w:t>
            </w:r>
          </w:p>
        </w:tc>
      </w:tr>
    </w:tbl>
    <w:p w:rsidR="0064708D" w:rsidRPr="0064708D" w:rsidRDefault="0064708D" w:rsidP="00B015E7"/>
    <w:sectPr w:rsidR="0064708D" w:rsidRPr="00647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3F" w:rsidRDefault="0037763F" w:rsidP="009C5ED9">
      <w:r>
        <w:separator/>
      </w:r>
    </w:p>
  </w:endnote>
  <w:endnote w:type="continuationSeparator" w:id="0">
    <w:p w:rsidR="0037763F" w:rsidRDefault="0037763F" w:rsidP="009C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3F" w:rsidRDefault="0037763F" w:rsidP="009C5ED9">
      <w:r>
        <w:separator/>
      </w:r>
    </w:p>
  </w:footnote>
  <w:footnote w:type="continuationSeparator" w:id="0">
    <w:p w:rsidR="0037763F" w:rsidRDefault="0037763F" w:rsidP="009C5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1C"/>
    <w:rsid w:val="00071ADE"/>
    <w:rsid w:val="000D1B32"/>
    <w:rsid w:val="000D679A"/>
    <w:rsid w:val="000F194F"/>
    <w:rsid w:val="00144805"/>
    <w:rsid w:val="00173ECA"/>
    <w:rsid w:val="0021481A"/>
    <w:rsid w:val="00371F98"/>
    <w:rsid w:val="0037763F"/>
    <w:rsid w:val="003E3D1B"/>
    <w:rsid w:val="003F7AB1"/>
    <w:rsid w:val="00415C7A"/>
    <w:rsid w:val="00465093"/>
    <w:rsid w:val="00486800"/>
    <w:rsid w:val="00542A42"/>
    <w:rsid w:val="00583924"/>
    <w:rsid w:val="005E070B"/>
    <w:rsid w:val="0064708D"/>
    <w:rsid w:val="00673BB0"/>
    <w:rsid w:val="00673E23"/>
    <w:rsid w:val="006C1648"/>
    <w:rsid w:val="00711195"/>
    <w:rsid w:val="007C3F83"/>
    <w:rsid w:val="007C52BA"/>
    <w:rsid w:val="007E2D58"/>
    <w:rsid w:val="00891B31"/>
    <w:rsid w:val="0092199D"/>
    <w:rsid w:val="00925603"/>
    <w:rsid w:val="00957EDA"/>
    <w:rsid w:val="009A4BDC"/>
    <w:rsid w:val="009C21F4"/>
    <w:rsid w:val="009C5ED9"/>
    <w:rsid w:val="00B015E7"/>
    <w:rsid w:val="00B2743B"/>
    <w:rsid w:val="00BA07FF"/>
    <w:rsid w:val="00BF1CA1"/>
    <w:rsid w:val="00C50CE5"/>
    <w:rsid w:val="00C97FC0"/>
    <w:rsid w:val="00CA18F8"/>
    <w:rsid w:val="00CA20F4"/>
    <w:rsid w:val="00D86684"/>
    <w:rsid w:val="00DB663B"/>
    <w:rsid w:val="00DC3EC7"/>
    <w:rsid w:val="00DF3A40"/>
    <w:rsid w:val="00EA11ED"/>
    <w:rsid w:val="00EC71B1"/>
    <w:rsid w:val="00EE3296"/>
    <w:rsid w:val="00F64B2D"/>
    <w:rsid w:val="00F83B84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C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5E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5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C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5E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5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85125">
          <w:marLeft w:val="1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999999"/>
                    <w:bottom w:val="single" w:sz="6" w:space="8" w:color="999999"/>
                    <w:right w:val="single" w:sz="6" w:space="8" w:color="999999"/>
                  </w:divBdr>
                </w:div>
              </w:divsChild>
            </w:div>
            <w:div w:id="18865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2177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51A1E8"/>
                    <w:right w:val="none" w:sz="0" w:space="0" w:color="auto"/>
                  </w:divBdr>
                </w:div>
                <w:div w:id="1515025095">
                  <w:marLeft w:val="0"/>
                  <w:marRight w:val="0"/>
                  <w:marTop w:val="5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881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susu</dc:creator>
  <cp:keywords/>
  <dc:description/>
  <cp:lastModifiedBy>susu</cp:lastModifiedBy>
  <cp:revision>7</cp:revision>
  <dcterms:created xsi:type="dcterms:W3CDTF">2018-12-21T07:00:00Z</dcterms:created>
  <dcterms:modified xsi:type="dcterms:W3CDTF">2018-12-25T09:01:00Z</dcterms:modified>
</cp:coreProperties>
</file>