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360F" w14:textId="77777777" w:rsidR="00EC7897" w:rsidRDefault="00EC7897">
      <w:pPr>
        <w:pStyle w:val="1"/>
        <w:jc w:val="center"/>
        <w:rPr>
          <w:lang w:eastAsia="zh-CN"/>
        </w:rPr>
      </w:pPr>
      <w:r>
        <w:rPr>
          <w:rFonts w:ascii="宋体" w:eastAsia="宋体" w:hAnsi="宋体"/>
          <w:color w:val="000000"/>
          <w:sz w:val="44"/>
          <w:lang w:eastAsia="zh-CN"/>
        </w:rPr>
        <w:t>2023数学三考研大纲</w:t>
      </w:r>
    </w:p>
    <w:p w14:paraId="51339EF6" w14:textId="77777777" w:rsidR="00EC7897" w:rsidRDefault="00EC7897">
      <w:pPr>
        <w:rPr>
          <w:lang w:eastAsia="zh-CN"/>
        </w:rPr>
      </w:pPr>
      <w:r>
        <w:rPr>
          <w:lang w:eastAsia="zh-CN"/>
        </w:rPr>
        <w:t>2023年数学三考研大纲是根据翻新考研的有关政策而制定的，旨在促进良好的教学管理，保证考试质量，同时发挥学生的学习能力，并有助于提高研究生入学水平。</w:t>
      </w:r>
    </w:p>
    <w:p w14:paraId="1F3E6C1D" w14:textId="77777777" w:rsidR="00EC7897" w:rsidRDefault="00EC7897">
      <w:pPr>
        <w:rPr>
          <w:lang w:eastAsia="zh-CN"/>
        </w:rPr>
      </w:pPr>
      <w:r>
        <w:rPr>
          <w:lang w:eastAsia="zh-CN"/>
        </w:rPr>
        <w:t>大纲主要分为三部分：考试内容、考试要求、参考书和参考资料。第一部分：考试内容包括一般数学、数学分析、概率论和统计、量子力学和实变函数、线性代数、偏微分方程、拓扑学和动力系统；第二部分：考试要求：考研考生必须具备较高的解决问题能力，要能够识别数学思想，掌握数学基本概念，有能力把相关知识综合到具体问题中，具备必要的数据处理和原子模型研究能力；第三部分：参考书和参考资料主要以学位论文的写作和相关实验研究为基础，主要参考书有《大学数学》、《高等数学》、《高等数学实验》、《常微分方程》等等。</w:t>
      </w:r>
    </w:p>
    <w:p w14:paraId="2D014784" w14:textId="77777777" w:rsidR="00EC7897" w:rsidRDefault="00EC7897">
      <w:pPr>
        <w:rPr>
          <w:lang w:eastAsia="zh-CN"/>
        </w:rPr>
      </w:pPr>
      <w:r>
        <w:rPr>
          <w:lang w:eastAsia="zh-CN"/>
        </w:rPr>
        <w:t>考研数学的考试内容有较大的改变，有助于培养学生的处理数学问题的实践能力，考生也要尤其注意加强复习，仔细吸收，能够把理论知识和实际问题有机地结合起来，最终提高自己学习能力和适应新</w:t>
      </w:r>
      <w:r>
        <w:rPr>
          <w:lang w:eastAsia="zh-CN"/>
        </w:rPr>
        <w:lastRenderedPageBreak/>
        <w:t>考研环境的能力。此外，考生应根据自己的实际情况，重点复习相关的参考书和参考资料，学习最新的考研知识，注重培养理论分析和问题解决能力，才能在研究生入学考试中取得好成绩。</w:t>
      </w:r>
    </w:p>
    <w:p w14:paraId="60BC3F16" w14:textId="38C65D97" w:rsidR="004636E5" w:rsidRDefault="00EC7897">
      <w:pPr>
        <w:rPr>
          <w:lang w:eastAsia="zh-CN"/>
        </w:rPr>
      </w:pPr>
      <w:r>
        <w:rPr>
          <w:lang w:eastAsia="zh-CN"/>
        </w:rPr>
        <w:t>总之，2023年数学三考研大纲旨在提高考研水平，推进教学管理，保证考试质量，有助于提高研究生入学择校水平。强化学习，深刻理解，坚持实践，取得好成绩，也是考生应坚持的原则。</w:t>
      </w:r>
    </w:p>
    <w:sectPr w:rsidR="004636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A7A0" w14:textId="77777777" w:rsidR="009D644D" w:rsidRDefault="009D644D" w:rsidP="00EC7897">
      <w:pPr>
        <w:spacing w:after="0" w:line="240" w:lineRule="auto"/>
      </w:pPr>
      <w:r>
        <w:separator/>
      </w:r>
    </w:p>
  </w:endnote>
  <w:endnote w:type="continuationSeparator" w:id="0">
    <w:p w14:paraId="19F5636C" w14:textId="77777777" w:rsidR="009D644D" w:rsidRDefault="009D644D" w:rsidP="00EC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4E5F" w14:textId="77777777" w:rsidR="009D644D" w:rsidRDefault="009D644D" w:rsidP="00EC7897">
      <w:pPr>
        <w:spacing w:after="0" w:line="240" w:lineRule="auto"/>
      </w:pPr>
      <w:r>
        <w:separator/>
      </w:r>
    </w:p>
  </w:footnote>
  <w:footnote w:type="continuationSeparator" w:id="0">
    <w:p w14:paraId="551108B4" w14:textId="77777777" w:rsidR="009D644D" w:rsidRDefault="009D644D" w:rsidP="00EC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267339">
    <w:abstractNumId w:val="8"/>
  </w:num>
  <w:num w:numId="2" w16cid:durableId="849415446">
    <w:abstractNumId w:val="6"/>
  </w:num>
  <w:num w:numId="3" w16cid:durableId="113526749">
    <w:abstractNumId w:val="5"/>
  </w:num>
  <w:num w:numId="4" w16cid:durableId="1253973240">
    <w:abstractNumId w:val="4"/>
  </w:num>
  <w:num w:numId="5" w16cid:durableId="923103714">
    <w:abstractNumId w:val="7"/>
  </w:num>
  <w:num w:numId="6" w16cid:durableId="992175487">
    <w:abstractNumId w:val="3"/>
  </w:num>
  <w:num w:numId="7" w16cid:durableId="18897971">
    <w:abstractNumId w:val="2"/>
  </w:num>
  <w:num w:numId="8" w16cid:durableId="1766656596">
    <w:abstractNumId w:val="1"/>
  </w:num>
  <w:num w:numId="9" w16cid:durableId="39173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36E5"/>
    <w:rsid w:val="009D644D"/>
    <w:rsid w:val="00AA1D8D"/>
    <w:rsid w:val="00B47730"/>
    <w:rsid w:val="00CB0664"/>
    <w:rsid w:val="00E500A3"/>
    <w:rsid w:val="00EC78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06BBC1"/>
  <w14:defaultImageDpi w14:val="300"/>
  <w15:docId w15:val="{0DC78438-6D4F-4119-845C-B7C954AD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line="480" w:lineRule="auto"/>
      <w:ind w:firstLine="560"/>
    </w:pPr>
    <w:rPr>
      <w:rFonts w:ascii="宋体" w:eastAsia="宋体" w:hAnsi="宋体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  <w:ind w:firstLine="5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5-18</dc:description>
  <cp:lastModifiedBy> </cp:lastModifiedBy>
  <cp:revision>3</cp:revision>
  <dcterms:created xsi:type="dcterms:W3CDTF">2023-01-17T07:26:00Z</dcterms:created>
  <dcterms:modified xsi:type="dcterms:W3CDTF">2023-01-17T07:39:00Z</dcterms:modified>
  <cp:category/>
</cp:coreProperties>
</file>