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14A8">
      <w:pPr>
        <w:spacing w:line="360" w:lineRule="auto"/>
        <w:jc w:val="left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</w:p>
    <w:p w14:paraId="52F3E843">
      <w:pPr>
        <w:spacing w:line="360" w:lineRule="auto"/>
        <w:jc w:val="center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兰州工商学院教师专业需求表</w:t>
      </w:r>
      <w:bookmarkEnd w:id="0"/>
    </w:p>
    <w:tbl>
      <w:tblPr>
        <w:tblStyle w:val="2"/>
        <w:tblpPr w:leftFromText="180" w:rightFromText="180" w:vertAnchor="text" w:horzAnchor="page" w:tblpXSpec="center" w:tblpY="766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4711"/>
        <w:gridCol w:w="2031"/>
      </w:tblGrid>
      <w:tr w14:paraId="5FE5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  <w:jc w:val="center"/>
        </w:trPr>
        <w:tc>
          <w:tcPr>
            <w:tcW w:w="1044" w:type="pct"/>
          </w:tcPr>
          <w:p w14:paraId="1758DE7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部门</w:t>
            </w:r>
          </w:p>
        </w:tc>
        <w:tc>
          <w:tcPr>
            <w:tcW w:w="2763" w:type="pct"/>
            <w:vAlign w:val="center"/>
          </w:tcPr>
          <w:p w14:paraId="0EA8C7BA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1191" w:type="pct"/>
            <w:vAlign w:val="center"/>
          </w:tcPr>
          <w:p w14:paraId="71AAE16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岗位要求</w:t>
            </w:r>
          </w:p>
        </w:tc>
      </w:tr>
      <w:tr w14:paraId="3847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4" w:type="pct"/>
            <w:vAlign w:val="center"/>
          </w:tcPr>
          <w:p w14:paraId="0AAAB56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经济学院</w:t>
            </w:r>
          </w:p>
        </w:tc>
        <w:tc>
          <w:tcPr>
            <w:tcW w:w="2763" w:type="pct"/>
            <w:vAlign w:val="center"/>
          </w:tcPr>
          <w:p w14:paraId="21B070E2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经济学、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金融、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金融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财政学、应用统计（大数据方向）</w:t>
            </w:r>
          </w:p>
        </w:tc>
        <w:tc>
          <w:tcPr>
            <w:tcW w:w="1191" w:type="pct"/>
            <w:vMerge w:val="restart"/>
            <w:vAlign w:val="center"/>
          </w:tcPr>
          <w:p w14:paraId="4D0407A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本硕专业一致，或符合交叉学科专业建设需求的跨学科专业；</w:t>
            </w:r>
          </w:p>
          <w:p w14:paraId="03734C7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.具备一定的科研能力，攻读学历期间有代表性成果优先，如论文、项目、发明专利、横向课题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省级以上学科竞赛获奖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等；</w:t>
            </w:r>
          </w:p>
          <w:p w14:paraId="6430BD51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或研究生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阶段毕业院校为9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85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、2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11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或双一流院校优先；</w:t>
            </w:r>
          </w:p>
          <w:p w14:paraId="4CA5DE8C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4503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44" w:type="pct"/>
            <w:vAlign w:val="center"/>
          </w:tcPr>
          <w:p w14:paraId="026A872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法学院</w:t>
            </w:r>
          </w:p>
        </w:tc>
        <w:tc>
          <w:tcPr>
            <w:tcW w:w="2763" w:type="pct"/>
            <w:vAlign w:val="center"/>
          </w:tcPr>
          <w:p w14:paraId="1757FDF2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法学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法学理论、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刑法学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诉讼法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宪法与行政法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民商法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国际法学、环境资源保护法</w:t>
            </w:r>
          </w:p>
        </w:tc>
        <w:tc>
          <w:tcPr>
            <w:tcW w:w="1191" w:type="pct"/>
            <w:vMerge w:val="continue"/>
            <w:vAlign w:val="center"/>
          </w:tcPr>
          <w:p w14:paraId="2A06BFBC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14A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4" w:type="pct"/>
            <w:vAlign w:val="center"/>
          </w:tcPr>
          <w:p w14:paraId="06B5F2E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土木工程学院</w:t>
            </w:r>
          </w:p>
        </w:tc>
        <w:tc>
          <w:tcPr>
            <w:tcW w:w="2763" w:type="pct"/>
            <w:vAlign w:val="center"/>
          </w:tcPr>
          <w:p w14:paraId="78F3CD97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工程管理、工程造价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、土木工程建造与管理</w:t>
            </w:r>
          </w:p>
        </w:tc>
        <w:tc>
          <w:tcPr>
            <w:tcW w:w="1191" w:type="pct"/>
            <w:vMerge w:val="continue"/>
            <w:vAlign w:val="center"/>
          </w:tcPr>
          <w:p w14:paraId="36BAD539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403B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4" w:type="pct"/>
            <w:vMerge w:val="restart"/>
            <w:vAlign w:val="center"/>
          </w:tcPr>
          <w:p w14:paraId="7284025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信息工程学院</w:t>
            </w:r>
          </w:p>
        </w:tc>
        <w:tc>
          <w:tcPr>
            <w:tcW w:w="2763" w:type="pct"/>
            <w:vAlign w:val="center"/>
          </w:tcPr>
          <w:p w14:paraId="2FA7EF5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大数据科学与工程、大数据管理与应用</w:t>
            </w:r>
          </w:p>
        </w:tc>
        <w:tc>
          <w:tcPr>
            <w:tcW w:w="1191" w:type="pct"/>
            <w:vMerge w:val="continue"/>
            <w:vAlign w:val="center"/>
          </w:tcPr>
          <w:p w14:paraId="52B08861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203B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44" w:type="pct"/>
            <w:vMerge w:val="continue"/>
            <w:vAlign w:val="center"/>
          </w:tcPr>
          <w:p w14:paraId="37C34B3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78679C1B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计算机科学与技术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电子信息、计算机技术</w:t>
            </w:r>
          </w:p>
        </w:tc>
        <w:tc>
          <w:tcPr>
            <w:tcW w:w="1191" w:type="pct"/>
            <w:vMerge w:val="continue"/>
            <w:vAlign w:val="center"/>
          </w:tcPr>
          <w:p w14:paraId="503CAB5B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7823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44" w:type="pct"/>
            <w:vMerge w:val="continue"/>
            <w:vAlign w:val="center"/>
          </w:tcPr>
          <w:p w14:paraId="371C808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66296029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网络空间安全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网络工程</w:t>
            </w:r>
          </w:p>
        </w:tc>
        <w:tc>
          <w:tcPr>
            <w:tcW w:w="1191" w:type="pct"/>
            <w:vMerge w:val="continue"/>
            <w:vAlign w:val="center"/>
          </w:tcPr>
          <w:p w14:paraId="1CA0EC5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4807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44" w:type="pct"/>
            <w:vMerge w:val="continue"/>
            <w:vAlign w:val="center"/>
          </w:tcPr>
          <w:p w14:paraId="5295816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473F87E8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智能科学与技术、人工智能</w:t>
            </w:r>
          </w:p>
        </w:tc>
        <w:tc>
          <w:tcPr>
            <w:tcW w:w="1191" w:type="pct"/>
            <w:vMerge w:val="continue"/>
            <w:vAlign w:val="center"/>
          </w:tcPr>
          <w:p w14:paraId="25D8539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3682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44" w:type="pct"/>
            <w:vMerge w:val="restart"/>
            <w:vAlign w:val="center"/>
          </w:tcPr>
          <w:p w14:paraId="4AF43E7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工商管理学院</w:t>
            </w:r>
          </w:p>
        </w:tc>
        <w:tc>
          <w:tcPr>
            <w:tcW w:w="2763" w:type="pct"/>
            <w:vAlign w:val="center"/>
          </w:tcPr>
          <w:p w14:paraId="262A6B4D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工商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管理</w:t>
            </w:r>
          </w:p>
        </w:tc>
        <w:tc>
          <w:tcPr>
            <w:tcW w:w="1191" w:type="pct"/>
            <w:vMerge w:val="continue"/>
            <w:vAlign w:val="center"/>
          </w:tcPr>
          <w:p w14:paraId="6605333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71A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4" w:type="pct"/>
            <w:vMerge w:val="continue"/>
            <w:vAlign w:val="center"/>
          </w:tcPr>
          <w:p w14:paraId="0308C5F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099D076A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公共管理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养老服务管理方向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91" w:type="pct"/>
            <w:vMerge w:val="continue"/>
            <w:vAlign w:val="center"/>
          </w:tcPr>
          <w:p w14:paraId="1B00015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7E42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44" w:type="pct"/>
            <w:vMerge w:val="continue"/>
            <w:vAlign w:val="center"/>
          </w:tcPr>
          <w:p w14:paraId="714F35B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2861EED3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旅游管理</w:t>
            </w:r>
          </w:p>
        </w:tc>
        <w:tc>
          <w:tcPr>
            <w:tcW w:w="1191" w:type="pct"/>
            <w:vMerge w:val="continue"/>
            <w:vAlign w:val="center"/>
          </w:tcPr>
          <w:p w14:paraId="2140ED8A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7FB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4" w:type="pct"/>
            <w:vMerge w:val="continue"/>
            <w:vAlign w:val="center"/>
          </w:tcPr>
          <w:p w14:paraId="7035A53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63" w:type="pct"/>
            <w:vAlign w:val="center"/>
          </w:tcPr>
          <w:p w14:paraId="45B0E8B0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基础医学</w:t>
            </w:r>
          </w:p>
        </w:tc>
        <w:tc>
          <w:tcPr>
            <w:tcW w:w="1191" w:type="pct"/>
            <w:vMerge w:val="continue"/>
            <w:vAlign w:val="center"/>
          </w:tcPr>
          <w:p w14:paraId="1A98DD1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22D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44" w:type="pct"/>
            <w:vAlign w:val="center"/>
          </w:tcPr>
          <w:p w14:paraId="68F2198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会计学院</w:t>
            </w:r>
          </w:p>
        </w:tc>
        <w:tc>
          <w:tcPr>
            <w:tcW w:w="2763" w:type="pct"/>
            <w:vAlign w:val="center"/>
          </w:tcPr>
          <w:p w14:paraId="3F1C24A8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会计学、财务管理、审计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资产评估</w:t>
            </w:r>
          </w:p>
        </w:tc>
        <w:tc>
          <w:tcPr>
            <w:tcW w:w="1191" w:type="pct"/>
            <w:vMerge w:val="continue"/>
            <w:vAlign w:val="center"/>
          </w:tcPr>
          <w:p w14:paraId="112FB8A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F33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4" w:type="pct"/>
            <w:vAlign w:val="center"/>
          </w:tcPr>
          <w:p w14:paraId="4F80413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马克思主义学院</w:t>
            </w:r>
          </w:p>
        </w:tc>
        <w:tc>
          <w:tcPr>
            <w:tcW w:w="2763" w:type="pct"/>
            <w:vAlign w:val="center"/>
          </w:tcPr>
          <w:p w14:paraId="577E5897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马克思主义基本原理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马克思主义中国化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中国近现代史纲要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思想政治教育、学科教学（语文）、汉语言文学</w:t>
            </w:r>
          </w:p>
        </w:tc>
        <w:tc>
          <w:tcPr>
            <w:tcW w:w="1191" w:type="pct"/>
            <w:vMerge w:val="continue"/>
            <w:vAlign w:val="center"/>
          </w:tcPr>
          <w:p w14:paraId="4BA019E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EA6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44" w:type="pct"/>
            <w:vAlign w:val="center"/>
          </w:tcPr>
          <w:p w14:paraId="4FEE87C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大学数学教学部</w:t>
            </w:r>
          </w:p>
        </w:tc>
        <w:tc>
          <w:tcPr>
            <w:tcW w:w="2763" w:type="pct"/>
            <w:vAlign w:val="center"/>
          </w:tcPr>
          <w:p w14:paraId="5867AC91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基础数学、应用数学、计算数学、概率论与数理统计、运筹学与控制论</w:t>
            </w:r>
          </w:p>
        </w:tc>
        <w:tc>
          <w:tcPr>
            <w:tcW w:w="1191" w:type="pct"/>
            <w:vMerge w:val="continue"/>
            <w:vAlign w:val="center"/>
          </w:tcPr>
          <w:p w14:paraId="23E024A5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3F3F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44" w:type="pct"/>
            <w:vAlign w:val="center"/>
          </w:tcPr>
          <w:p w14:paraId="057A97D6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体育教学部</w:t>
            </w:r>
          </w:p>
        </w:tc>
        <w:tc>
          <w:tcPr>
            <w:tcW w:w="2763" w:type="pct"/>
            <w:vAlign w:val="center"/>
          </w:tcPr>
          <w:p w14:paraId="1F91E070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排球、气排球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足球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健美操、啦啦操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、</w:t>
            </w:r>
          </w:p>
          <w:p w14:paraId="70896F57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体育舞蹈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田径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休闲体育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、游泳</w:t>
            </w:r>
          </w:p>
        </w:tc>
        <w:tc>
          <w:tcPr>
            <w:tcW w:w="1191" w:type="pct"/>
            <w:vMerge w:val="continue"/>
            <w:vAlign w:val="center"/>
          </w:tcPr>
          <w:p w14:paraId="2BE63CF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CC6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44" w:type="pct"/>
            <w:vAlign w:val="center"/>
          </w:tcPr>
          <w:p w14:paraId="5D29225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经管实验中心</w:t>
            </w:r>
          </w:p>
        </w:tc>
        <w:tc>
          <w:tcPr>
            <w:tcW w:w="2763" w:type="pct"/>
            <w:vAlign w:val="center"/>
          </w:tcPr>
          <w:p w14:paraId="2E2C59E3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经济学、管理学为背景，有企业经营模拟类省级及以上获奖者优先。</w:t>
            </w:r>
          </w:p>
        </w:tc>
        <w:tc>
          <w:tcPr>
            <w:tcW w:w="1191" w:type="pct"/>
            <w:vMerge w:val="continue"/>
            <w:vAlign w:val="center"/>
          </w:tcPr>
          <w:p w14:paraId="18AF214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5C8F30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YjQ1OGRmMzZhNzk0MmM5MjVjYjMxYzNhZjlmMjYifQ=="/>
  </w:docVars>
  <w:rsids>
    <w:rsidRoot w:val="0FCC10E1"/>
    <w:rsid w:val="0FC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2024-09-01T07:19:00Z</dcterms:created>
  <dc:creator>顾我安稳1419146045</dc:creator>
  <cp:lastModifiedBy>顾我安稳1419146045</cp:lastModifiedBy>
  <dcterms:modified xsi:type="dcterms:W3CDTF">2024-09-01T07:19:40Z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48F0A3DC036C4FF1B9F66F24DC35EC20_11</vt:lpwstr>
  </property>
</Properties>
</file>